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color w:val="8c7252"/>
        </w:rPr>
      </w:pPr>
      <w:bookmarkStart w:colFirst="0" w:colLast="0" w:name="_tb0pswljnfq9" w:id="0"/>
      <w:bookmarkEnd w:id="0"/>
      <w:r w:rsidDel="00000000" w:rsidR="00000000" w:rsidRPr="00000000">
        <w:rPr>
          <w:color w:val="8c7252"/>
          <w:rtl w:val="0"/>
        </w:rPr>
        <w:t xml:space="preserve">Name____________________________________ Date______ Class____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766560" cy="38100"/>
            <wp:effectExtent b="0" l="0" r="0" t="0"/>
            <wp:docPr descr="horizontal line" id="3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bCs w:val="0"/>
          <w:sz w:val="30"/>
          <w:szCs w:val="30"/>
        </w:rPr>
      </w:pPr>
      <w:bookmarkStart w:colFirst="0" w:colLast="0" w:name="_amiq94onnbnw" w:id="1"/>
      <w:bookmarkEnd w:id="1"/>
      <w:r w:rsidDel="00000000" w:rsidR="00000000" w:rsidRPr="00000000">
        <w:rPr>
          <w:sz w:val="30"/>
          <w:szCs w:val="30"/>
          <w:rtl w:val="0"/>
        </w:rPr>
        <w:t xml:space="preserve">Title:</w:t>
      </w:r>
      <w:r w:rsidDel="00000000" w:rsidR="00000000" w:rsidRPr="00000000">
        <w:rPr>
          <w:b w:val="0"/>
          <w:bCs w:val="0"/>
          <w:sz w:val="30"/>
          <w:szCs w:val="30"/>
          <w:rtl w:val="0"/>
        </w:rPr>
        <w:t xml:space="preserve"> The Case of the Vanishing Scallops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Introduction</w:t>
      </w:r>
      <w:r w:rsidDel="00000000" w:rsidR="00000000" w:rsidRPr="00000000">
        <w:rPr>
          <w:rtl w:val="0"/>
        </w:rPr>
        <w:t xml:space="preserve">: You will be designing a research plan to investigate causes or propose solutions for the declining bay scallop population.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Using graphs to identify the problem: plot the data shown on the graph below.  What are three things you notice from the information on the graph?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5095875</wp:posOffset>
            </wp:positionH>
            <wp:positionV relativeFrom="paragraph">
              <wp:posOffset>457200</wp:posOffset>
            </wp:positionV>
            <wp:extent cx="1862138" cy="3495675"/>
            <wp:effectExtent b="0" l="0" r="0" t="0"/>
            <wp:wrapSquare wrapText="bothSides" distB="114300" distT="114300" distL="114300" distR="11430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32099" l="0" r="7027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3495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pStyle w:val="Heading2"/>
        <w:ind w:left="720" w:firstLine="0"/>
        <w:rPr>
          <w:b w:val="0"/>
          <w:bCs w:val="0"/>
        </w:rPr>
      </w:pPr>
      <w:bookmarkStart w:colFirst="0" w:colLast="0" w:name="_snzrnzt7r9pu" w:id="2"/>
      <w:bookmarkEnd w:id="2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-342899</wp:posOffset>
            </wp:positionH>
            <wp:positionV relativeFrom="paragraph">
              <wp:posOffset>123825</wp:posOffset>
            </wp:positionV>
            <wp:extent cx="5305425" cy="3448050"/>
            <wp:effectExtent b="0" l="0" r="0" t="0"/>
            <wp:wrapSquare wrapText="bothSides" distB="114300" distT="114300" distL="114300" distR="11430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34952" l="17917" r="472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448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Style w:val="Heading2"/>
        <w:ind w:left="720" w:firstLine="0"/>
        <w:rPr>
          <w:b w:val="0"/>
          <w:bCs w:val="0"/>
        </w:rPr>
      </w:pPr>
      <w:bookmarkStart w:colFirst="0" w:colLast="0" w:name="_7pbelvdbo76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ind w:left="720" w:firstLine="0"/>
        <w:rPr/>
      </w:pPr>
      <w:bookmarkStart w:colFirst="0" w:colLast="0" w:name="_ftsbqed7b7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720" w:firstLine="0"/>
        <w:rPr>
          <w:sz w:val="22"/>
          <w:szCs w:val="22"/>
        </w:rPr>
      </w:pPr>
      <w:bookmarkStart w:colFirst="0" w:colLast="0" w:name="_hq6mr4seiwo0" w:id="5"/>
      <w:bookmarkEnd w:id="5"/>
      <w:r w:rsidDel="00000000" w:rsidR="00000000" w:rsidRPr="00000000">
        <w:rPr>
          <w:rtl w:val="0"/>
        </w:rPr>
        <w:t xml:space="preserve">Thinking deeply about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numPr>
          <w:ilvl w:val="0"/>
          <w:numId w:val="1"/>
        </w:numPr>
        <w:ind w:left="720" w:hanging="360"/>
        <w:rPr>
          <w:b w:val="0"/>
          <w:bCs w:val="0"/>
          <w:sz w:val="22"/>
          <w:szCs w:val="22"/>
        </w:rPr>
      </w:pPr>
      <w:bookmarkStart w:colFirst="0" w:colLast="0" w:name="_jj3ax4phlcu8" w:id="6"/>
      <w:bookmarkEnd w:id="6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What does “scallop harvest” mean? Who harvests scallops? For what purpose?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Does a changing scallop harvest necessarily imply a decline in the scallop population? What else, besides declining population, could result in smaller harvests?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additional information would you need to determine if lower scallop harvest were due to declining populations of scallops?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ind w:left="720" w:firstLine="0"/>
        <w:rPr>
          <w:b w:val="0"/>
          <w:bCs w:val="0"/>
        </w:rPr>
      </w:pPr>
      <w:bookmarkStart w:colFirst="0" w:colLast="0" w:name="_347yx0a2shsp" w:id="7"/>
      <w:bookmarkEnd w:id="7"/>
      <w:r w:rsidDel="00000000" w:rsidR="00000000" w:rsidRPr="00000000">
        <w:rPr>
          <w:rtl w:val="0"/>
        </w:rPr>
        <w:t xml:space="preserve">Thinking deeply about the problem: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numPr>
          <w:ilvl w:val="0"/>
          <w:numId w:val="1"/>
        </w:numPr>
        <w:spacing w:after="0" w:afterAutospacing="0"/>
        <w:ind w:left="720" w:hanging="360"/>
        <w:rPr>
          <w:b w:val="0"/>
          <w:bCs w:val="0"/>
          <w:sz w:val="22"/>
          <w:szCs w:val="22"/>
        </w:rPr>
      </w:pPr>
      <w:bookmarkStart w:colFirst="0" w:colLast="0" w:name="_csptq5q7wyb" w:id="8"/>
      <w:bookmarkEnd w:id="8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Think about what you just watched. 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Develop 5 pertinent questions about the scallop die-off that could help you discover: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spacing w:after="0" w:afterAutospacing="0" w:before="0" w:beforeAutospacing="0"/>
        <w:ind w:left="1440" w:hanging="360"/>
        <w:rPr>
          <w:b w:val="0"/>
          <w:bCs w:val="0"/>
          <w:sz w:val="22"/>
          <w:szCs w:val="22"/>
        </w:rPr>
      </w:pPr>
      <w:bookmarkStart w:colFirst="0" w:colLast="0" w:name="_7a6xxykhaywo" w:id="9"/>
      <w:bookmarkEnd w:id="9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The cause of the die-off and how to prevent it from recurring</w:t>
      </w: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Style w:val="Heading2"/>
        <w:numPr>
          <w:ilvl w:val="1"/>
          <w:numId w:val="1"/>
        </w:numPr>
        <w:spacing w:before="0" w:beforeAutospacing="0"/>
        <w:ind w:left="1440" w:hanging="360"/>
        <w:rPr>
          <w:b w:val="0"/>
          <w:bCs w:val="0"/>
          <w:sz w:val="22"/>
          <w:szCs w:val="22"/>
        </w:rPr>
      </w:pPr>
      <w:bookmarkStart w:colFirst="0" w:colLast="0" w:name="_vc6uid4sn3pu" w:id="10"/>
      <w:bookmarkEnd w:id="10"/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The effects of the die-off on the surrounding ecosystem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>
          <w:b w:val="0"/>
          <w:bCs w:val="0"/>
          <w:sz w:val="22"/>
          <w:szCs w:val="22"/>
        </w:rPr>
      </w:pPr>
      <w:bookmarkStart w:colFirst="0" w:colLast="0" w:name="_8hmvu58wtkwu" w:id="11"/>
      <w:bookmarkEnd w:id="1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rPr>
          <w:b w:val="0"/>
          <w:bCs w:val="0"/>
          <w:sz w:val="22"/>
          <w:szCs w:val="22"/>
        </w:rPr>
      </w:pPr>
      <w:bookmarkStart w:colFirst="0" w:colLast="0" w:name="_ptqjxcobvky8" w:id="12"/>
      <w:bookmarkEnd w:id="1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53uifa9cip2q" w:id="13"/>
      <w:bookmarkEnd w:id="13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footerReference r:id="rId12" w:type="default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Times New Roman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7" name="image1.png"/>
          <a:graphic>
            <a:graphicData uri="http://schemas.openxmlformats.org/drawingml/2006/picture">
              <pic:pic>
                <pic:nvPicPr>
                  <pic:cNvPr descr="foot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before="0" w:line="276" w:lineRule="auto"/>
      <w:jc w:val="center"/>
      <w:rPr>
        <w:rFonts w:ascii="Economica" w:cs="Economica" w:eastAsia="Economica" w:hAnsi="Economica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600200" cy="506730"/>
          <wp:effectExtent b="0" l="0" r="0" t="0"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0" cy="506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rtl w:val="0"/>
      </w:rPr>
      <w:tab/>
      <w:tab/>
      <w:tab/>
      <w:tab/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076325" cy="545213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45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1" name="image1.png"/>
          <a:graphic>
            <a:graphicData uri="http://schemas.openxmlformats.org/drawingml/2006/picture">
              <pic:pic>
                <pic:nvPicPr>
                  <pic:cNvPr descr="foot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before="0" w:line="276" w:lineRule="auto"/>
      <w:rPr/>
    </w:pP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55cc"/>
          <w:sz w:val="20"/>
          <w:szCs w:val="20"/>
          <w:u w:val="single"/>
          <w:rtl w:val="0"/>
        </w:rPr>
        <w:t xml:space="preserve">This Lab is adapted from a lesson plan created by NJ SeaGrant</w:t>
      </w:r>
    </w:hyperlink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ind w:left="-15" w:firstLine="0"/>
    </w:pPr>
    <w:rPr>
      <w:b w:val="1"/>
      <w:bCs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b w:val="1"/>
      <w:bCs w:val="1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line="240" w:lineRule="auto"/>
    </w:pPr>
    <w:rPr>
      <w:rFonts w:ascii="Economica" w:cs="Economica" w:eastAsia="Economica" w:hAnsi="Economica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6.jp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Relationship Id="rId3" Type="http://schemas.openxmlformats.org/officeDocument/2006/relationships/image" Target="media/image3.jp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njseagrant.org/wp-content/uploads/2014/02/Ocean-Acid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